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2DC" w:rsidRDefault="002E03AB">
      <w:pPr>
        <w:pStyle w:val="Citationintense"/>
        <w:rPr>
          <w:color w:val="auto"/>
          <w:szCs w:val="22"/>
        </w:rPr>
      </w:pPr>
      <w:bookmarkStart w:id="0" w:name="_GoBack"/>
      <w:bookmarkEnd w:id="0"/>
      <w:r>
        <w:rPr>
          <w:color w:val="auto"/>
          <w:szCs w:val="22"/>
        </w:rPr>
        <w:t>ANNEXE 6- CADRE TECHNIQUE</w:t>
      </w:r>
    </w:p>
    <w:p w:rsidR="002032DC" w:rsidRDefault="002032DC">
      <w:pPr>
        <w:rPr>
          <w:szCs w:val="22"/>
        </w:rPr>
      </w:pPr>
    </w:p>
    <w:p w:rsidR="002032DC" w:rsidRDefault="002E03AB">
      <w:pPr>
        <w:rPr>
          <w:szCs w:val="22"/>
        </w:rPr>
      </w:pPr>
      <w:r>
        <w:rPr>
          <w:szCs w:val="22"/>
        </w:rPr>
        <w:t xml:space="preserve">Le présent document contribue au jugement des critères « valeur technique » et « environnementaux ». </w:t>
      </w:r>
      <w:r w:rsidR="00272A64">
        <w:rPr>
          <w:szCs w:val="22"/>
        </w:rPr>
        <w:t>Le détail des éléments notés sont ind</w:t>
      </w:r>
      <w:r w:rsidR="005F73C7">
        <w:rPr>
          <w:szCs w:val="22"/>
        </w:rPr>
        <w:t>iqués dans l’annexe 5 du RC 2025_001317</w:t>
      </w:r>
      <w:r>
        <w:rPr>
          <w:szCs w:val="22"/>
        </w:rPr>
        <w:t>.</w:t>
      </w:r>
    </w:p>
    <w:p w:rsidR="002032DC" w:rsidRDefault="002E03AB">
      <w:pPr>
        <w:rPr>
          <w:szCs w:val="22"/>
        </w:rPr>
      </w:pPr>
      <w:r>
        <w:rPr>
          <w:szCs w:val="22"/>
        </w:rPr>
        <w:t xml:space="preserve"> </w:t>
      </w:r>
    </w:p>
    <w:p w:rsidR="002032DC" w:rsidRDefault="002E03AB">
      <w:pPr>
        <w:pStyle w:val="Titre1"/>
        <w:numPr>
          <w:ilvl w:val="1"/>
          <w:numId w:val="7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Moyens matériels, humains :</w:t>
      </w:r>
    </w:p>
    <w:p w:rsidR="002032DC" w:rsidRDefault="002032DC">
      <w:pPr>
        <w:rPr>
          <w:szCs w:val="22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5"/>
        <w:gridCol w:w="1026"/>
        <w:gridCol w:w="1586"/>
        <w:gridCol w:w="1593"/>
        <w:gridCol w:w="1872"/>
      </w:tblGrid>
      <w:tr w:rsidR="006B4A58" w:rsidTr="006B4A58"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58" w:rsidRDefault="00DF704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Type du véhicule</w:t>
            </w:r>
            <w:r w:rsidR="006B4A58">
              <w:rPr>
                <w:szCs w:val="22"/>
              </w:rPr>
              <w:t xml:space="preserve"> mis à disposition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58" w:rsidRDefault="006B4A58">
            <w:pPr>
              <w:spacing w:after="20"/>
              <w:jc w:val="center"/>
              <w:rPr>
                <w:szCs w:val="22"/>
              </w:rPr>
            </w:pPr>
            <w:r>
              <w:rPr>
                <w:szCs w:val="22"/>
              </w:rPr>
              <w:t>Capacité</w:t>
            </w:r>
          </w:p>
          <w:p w:rsidR="006B4A58" w:rsidRDefault="006B4A58">
            <w:pPr>
              <w:spacing w:after="2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(Nombre </w:t>
            </w:r>
          </w:p>
          <w:p w:rsidR="006B4A58" w:rsidRDefault="006B4A58">
            <w:pPr>
              <w:spacing w:after="20"/>
              <w:jc w:val="center"/>
              <w:rPr>
                <w:szCs w:val="22"/>
              </w:rPr>
            </w:pPr>
            <w:r>
              <w:rPr>
                <w:szCs w:val="22"/>
              </w:rPr>
              <w:t>de places assises)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4A58" w:rsidRDefault="006B4A5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Année de p</w:t>
            </w:r>
            <w:r w:rsidR="009907A9">
              <w:rPr>
                <w:szCs w:val="22"/>
              </w:rPr>
              <w:t>remière mise en circulation du véhicule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A58" w:rsidRDefault="006B4A58">
            <w:pPr>
              <w:jc w:val="center"/>
            </w:pPr>
            <w:r>
              <w:t>Équipements : (toilettes, repose-pieds, climatisation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4A58" w:rsidRDefault="006B4A58">
            <w:pPr>
              <w:jc w:val="center"/>
            </w:pPr>
            <w:r>
              <w:t>Volume des soutes</w:t>
            </w:r>
          </w:p>
        </w:tc>
      </w:tr>
      <w:tr w:rsidR="006B4A58" w:rsidTr="006B4A58">
        <w:trPr>
          <w:trHeight w:val="454"/>
        </w:trPr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</w:tr>
      <w:tr w:rsidR="006B4A58" w:rsidTr="006B4A58">
        <w:trPr>
          <w:trHeight w:val="454"/>
        </w:trPr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</w:tr>
      <w:tr w:rsidR="006B4A58" w:rsidTr="006B4A58">
        <w:trPr>
          <w:trHeight w:val="454"/>
        </w:trPr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4A58" w:rsidRDefault="006B4A58">
            <w:pPr>
              <w:rPr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A58" w:rsidRDefault="006B4A58">
            <w:pPr>
              <w:rPr>
                <w:szCs w:val="22"/>
              </w:rPr>
            </w:pPr>
          </w:p>
        </w:tc>
      </w:tr>
    </w:tbl>
    <w:p w:rsidR="002032DC" w:rsidRDefault="002032DC">
      <w:pPr>
        <w:rPr>
          <w:szCs w:val="22"/>
        </w:rPr>
      </w:pPr>
    </w:p>
    <w:p w:rsidR="002032DC" w:rsidRDefault="002032DC">
      <w:pPr>
        <w:rPr>
          <w:szCs w:val="22"/>
        </w:rPr>
      </w:pPr>
    </w:p>
    <w:p w:rsidR="002032DC" w:rsidRDefault="002032DC">
      <w:pPr>
        <w:rPr>
          <w:szCs w:val="22"/>
        </w:rPr>
      </w:pPr>
    </w:p>
    <w:p w:rsidR="002032DC" w:rsidRDefault="002E03AB">
      <w:pPr>
        <w:rPr>
          <w:b/>
          <w:szCs w:val="22"/>
        </w:rPr>
      </w:pPr>
      <w:r>
        <w:rPr>
          <w:b/>
          <w:szCs w:val="22"/>
        </w:rPr>
        <w:t xml:space="preserve">Renseignements </w:t>
      </w:r>
      <w:r w:rsidR="00C85BC7">
        <w:rPr>
          <w:b/>
          <w:szCs w:val="22"/>
        </w:rPr>
        <w:t>relatifs aux conducteur</w:t>
      </w:r>
      <w:r>
        <w:rPr>
          <w:b/>
          <w:szCs w:val="22"/>
        </w:rPr>
        <w:t>s mobilisables :</w:t>
      </w:r>
    </w:p>
    <w:p w:rsidR="002032DC" w:rsidRDefault="002032DC">
      <w:pPr>
        <w:rPr>
          <w:b/>
          <w:szCs w:val="22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2384"/>
        <w:gridCol w:w="2032"/>
        <w:gridCol w:w="2385"/>
      </w:tblGrid>
      <w:tr w:rsidR="001634C6" w:rsidTr="001634C6"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  <w:r>
              <w:rPr>
                <w:szCs w:val="22"/>
              </w:rPr>
              <w:t>Nom – prénom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  <w:r>
              <w:rPr>
                <w:szCs w:val="22"/>
              </w:rPr>
              <w:t xml:space="preserve">Ancienneté du conducteur dans ce type de transport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4C6" w:rsidRDefault="001634C6">
            <w:pPr>
              <w:rPr>
                <w:szCs w:val="22"/>
              </w:rPr>
            </w:pPr>
            <w:r>
              <w:rPr>
                <w:szCs w:val="22"/>
              </w:rPr>
              <w:t>Date d’obtention du permis de transport en commun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7663E" w:rsidP="0017663E">
            <w:pPr>
              <w:rPr>
                <w:szCs w:val="22"/>
              </w:rPr>
            </w:pPr>
            <w:r>
              <w:rPr>
                <w:szCs w:val="22"/>
              </w:rPr>
              <w:t>Nature et date des f</w:t>
            </w:r>
            <w:r w:rsidR="001634C6">
              <w:rPr>
                <w:szCs w:val="22"/>
              </w:rPr>
              <w:t xml:space="preserve">ormations suivies </w:t>
            </w:r>
          </w:p>
        </w:tc>
      </w:tr>
      <w:tr w:rsidR="001634C6" w:rsidTr="001634C6">
        <w:trPr>
          <w:trHeight w:val="45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</w:tr>
      <w:tr w:rsidR="001634C6" w:rsidTr="001634C6">
        <w:trPr>
          <w:trHeight w:val="45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</w:tr>
      <w:tr w:rsidR="001634C6" w:rsidTr="001634C6">
        <w:trPr>
          <w:trHeight w:val="45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</w:tr>
      <w:tr w:rsidR="001634C6" w:rsidTr="001634C6">
        <w:trPr>
          <w:trHeight w:val="45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</w:tr>
      <w:tr w:rsidR="001634C6" w:rsidTr="001634C6">
        <w:trPr>
          <w:trHeight w:val="45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4C6" w:rsidRDefault="001634C6">
            <w:pPr>
              <w:rPr>
                <w:szCs w:val="22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rPr>
                <w:szCs w:val="22"/>
              </w:rPr>
            </w:pPr>
          </w:p>
        </w:tc>
      </w:tr>
    </w:tbl>
    <w:p w:rsidR="002032DC" w:rsidRDefault="002032DC">
      <w:pPr>
        <w:rPr>
          <w:szCs w:val="22"/>
        </w:rPr>
      </w:pPr>
    </w:p>
    <w:p w:rsidR="002032DC" w:rsidRDefault="002E03AB">
      <w:pPr>
        <w:pStyle w:val="Titre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1.2</w:t>
      </w:r>
      <w:r>
        <w:rPr>
          <w:rFonts w:ascii="Times New Roman" w:hAnsi="Times New Roman"/>
          <w:sz w:val="22"/>
          <w:szCs w:val="22"/>
        </w:rPr>
        <w:tab/>
        <w:t>Description des engagements « sécurité » et « qualité » mis en œuvre dans l’organisation interne de la société du candidat pour assurer la prestation :</w:t>
      </w:r>
    </w:p>
    <w:p w:rsidR="002032DC" w:rsidRDefault="002032DC">
      <w:pPr>
        <w:rPr>
          <w:szCs w:val="22"/>
        </w:rPr>
      </w:pPr>
    </w:p>
    <w:p w:rsidR="002032DC" w:rsidRDefault="002E03AB">
      <w:pPr>
        <w:pStyle w:val="Titre2"/>
        <w:numPr>
          <w:ilvl w:val="0"/>
          <w:numId w:val="4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Description des engagements « sécurité » au niveau du transport de voyageur : </w:t>
      </w:r>
    </w:p>
    <w:p w:rsidR="002032DC" w:rsidRDefault="002E03AB">
      <w:pPr>
        <w:numPr>
          <w:ilvl w:val="0"/>
          <w:numId w:val="2"/>
        </w:numPr>
        <w:spacing w:after="200" w:line="276" w:lineRule="auto"/>
        <w:rPr>
          <w:szCs w:val="22"/>
        </w:rPr>
      </w:pPr>
      <w:r>
        <w:rPr>
          <w:szCs w:val="22"/>
        </w:rPr>
        <w:t>Moyen</w:t>
      </w:r>
      <w:r w:rsidR="007C0BC6">
        <w:rPr>
          <w:szCs w:val="22"/>
        </w:rPr>
        <w:t>s</w:t>
      </w:r>
      <w:r>
        <w:rPr>
          <w:szCs w:val="22"/>
        </w:rPr>
        <w:t xml:space="preserve"> mis en œuvre pour assurer la prestation dans des co</w:t>
      </w:r>
      <w:r w:rsidR="009907A9">
        <w:rPr>
          <w:szCs w:val="22"/>
        </w:rPr>
        <w:t>nditions de sécurité optimales (téléphone portable, fic</w:t>
      </w:r>
      <w:r w:rsidR="0031333E">
        <w:rPr>
          <w:szCs w:val="22"/>
        </w:rPr>
        <w:t>he réflexe, mise en situation…)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1333E">
        <w:rPr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32DC" w:rsidRDefault="002E03AB">
      <w:pPr>
        <w:pStyle w:val="Titre2"/>
        <w:numPr>
          <w:ilvl w:val="0"/>
          <w:numId w:val="4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Description des engagements « qualité » :</w:t>
      </w:r>
    </w:p>
    <w:p w:rsidR="002032DC" w:rsidRDefault="002E03AB">
      <w:pPr>
        <w:numPr>
          <w:ilvl w:val="0"/>
          <w:numId w:val="2"/>
        </w:numPr>
        <w:spacing w:after="200" w:line="276" w:lineRule="auto"/>
        <w:rPr>
          <w:szCs w:val="22"/>
        </w:rPr>
      </w:pPr>
      <w:r>
        <w:rPr>
          <w:szCs w:val="22"/>
        </w:rPr>
        <w:t>Dispositions arrêtées par le candidat pour garantir la qualité de la prestation comme, par exemple, ses moyens de contrôle pour s’assurer de la bonne exécution du service (</w:t>
      </w:r>
      <w:r w:rsidR="009907A9">
        <w:rPr>
          <w:szCs w:val="22"/>
        </w:rPr>
        <w:t>ordre de transport, fiche contr</w:t>
      </w:r>
      <w:r w:rsidR="0031333E">
        <w:rPr>
          <w:szCs w:val="22"/>
        </w:rPr>
        <w:t>ôle, procédure en cas d’incident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3E76" w:rsidRDefault="00EB3E76">
      <w:pPr>
        <w:numPr>
          <w:ilvl w:val="0"/>
          <w:numId w:val="2"/>
        </w:numPr>
        <w:spacing w:after="200" w:line="276" w:lineRule="auto"/>
        <w:rPr>
          <w:szCs w:val="22"/>
        </w:rPr>
      </w:pPr>
      <w:r>
        <w:rPr>
          <w:szCs w:val="22"/>
        </w:rPr>
        <w:t xml:space="preserve">Description technique de la </w:t>
      </w:r>
      <w:proofErr w:type="spellStart"/>
      <w:r>
        <w:rPr>
          <w:szCs w:val="22"/>
        </w:rPr>
        <w:t>bagagère</w:t>
      </w:r>
      <w:proofErr w:type="spellEnd"/>
      <w:r w:rsidR="0031333E">
        <w:rPr>
          <w:szCs w:val="22"/>
        </w:rPr>
        <w:t>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3E76" w:rsidRDefault="00EB3E76">
      <w:pPr>
        <w:numPr>
          <w:ilvl w:val="0"/>
          <w:numId w:val="2"/>
        </w:numPr>
        <w:spacing w:after="200" w:line="276" w:lineRule="auto"/>
        <w:rPr>
          <w:szCs w:val="22"/>
        </w:rPr>
      </w:pPr>
      <w:r>
        <w:rPr>
          <w:szCs w:val="22"/>
        </w:rPr>
        <w:t>Description technique de la remorque :</w:t>
      </w:r>
    </w:p>
    <w:p w:rsidR="0031333E" w:rsidRDefault="0031333E" w:rsidP="0031333E">
      <w:pPr>
        <w:spacing w:after="200" w:line="276" w:lineRule="auto"/>
        <w:ind w:left="1080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32DC" w:rsidRDefault="002032DC">
      <w:pPr>
        <w:rPr>
          <w:i/>
          <w:szCs w:val="22"/>
        </w:rPr>
      </w:pPr>
    </w:p>
    <w:p w:rsidR="002032DC" w:rsidRPr="0031333E" w:rsidRDefault="002E03AB">
      <w:pPr>
        <w:numPr>
          <w:ilvl w:val="0"/>
          <w:numId w:val="2"/>
        </w:numPr>
        <w:spacing w:after="200" w:line="276" w:lineRule="auto"/>
      </w:pPr>
      <w:r>
        <w:rPr>
          <w:szCs w:val="22"/>
        </w:rPr>
        <w:t>Réactivité pour assurer la continuité du service en cas de déf</w:t>
      </w:r>
      <w:r w:rsidR="00C85BC7">
        <w:rPr>
          <w:szCs w:val="22"/>
        </w:rPr>
        <w:t>aillance (absence d’un conducteur</w:t>
      </w:r>
      <w:r>
        <w:rPr>
          <w:szCs w:val="22"/>
        </w:rPr>
        <w:t>, panne de véhicule etc.</w:t>
      </w:r>
      <w:r w:rsidR="0031333E">
        <w:rPr>
          <w:szCs w:val="22"/>
        </w:rPr>
        <w:t>) :</w:t>
      </w:r>
    </w:p>
    <w:p w:rsidR="0031333E" w:rsidRPr="00DA6177" w:rsidRDefault="0031333E" w:rsidP="0031333E">
      <w:pPr>
        <w:spacing w:after="200" w:line="276" w:lineRule="auto"/>
        <w:ind w:left="1080"/>
      </w:pPr>
      <w:r>
        <w:rPr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32DC" w:rsidRDefault="002032DC">
      <w:pPr>
        <w:jc w:val="both"/>
        <w:rPr>
          <w:i/>
          <w:szCs w:val="22"/>
        </w:rPr>
      </w:pPr>
    </w:p>
    <w:p w:rsidR="00B0126F" w:rsidRDefault="00B0126F">
      <w:pPr>
        <w:jc w:val="both"/>
        <w:rPr>
          <w:i/>
          <w:szCs w:val="22"/>
        </w:rPr>
      </w:pPr>
    </w:p>
    <w:p w:rsidR="002032DC" w:rsidRDefault="002E03AB">
      <w:pPr>
        <w:pStyle w:val="Titre1"/>
        <w:numPr>
          <w:ilvl w:val="1"/>
          <w:numId w:val="5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Critères environnementaux :</w:t>
      </w:r>
    </w:p>
    <w:p w:rsidR="002032DC" w:rsidRDefault="002E03AB">
      <w:pPr>
        <w:pStyle w:val="Titre2"/>
        <w:numPr>
          <w:ilvl w:val="0"/>
          <w:numId w:val="6"/>
        </w:numPr>
        <w:rPr>
          <w:rFonts w:ascii="Times New Roman" w:hAnsi="Times New Roman"/>
          <w:sz w:val="22"/>
          <w:szCs w:val="22"/>
          <w:lang w:eastAsia="fr-FR"/>
        </w:rPr>
      </w:pPr>
      <w:r>
        <w:rPr>
          <w:rFonts w:ascii="Times New Roman" w:hAnsi="Times New Roman"/>
          <w:sz w:val="22"/>
          <w:szCs w:val="22"/>
          <w:lang w:eastAsia="fr-FR"/>
        </w:rPr>
        <w:t>Caractéristiques environnementales des véhicules</w:t>
      </w:r>
    </w:p>
    <w:p w:rsidR="002032DC" w:rsidRDefault="002032DC">
      <w:pPr>
        <w:rPr>
          <w:szCs w:val="22"/>
        </w:rPr>
      </w:pPr>
    </w:p>
    <w:p w:rsidR="002032DC" w:rsidRDefault="002E03AB">
      <w:pPr>
        <w:rPr>
          <w:szCs w:val="22"/>
        </w:rPr>
      </w:pPr>
      <w:r>
        <w:rPr>
          <w:szCs w:val="22"/>
        </w:rPr>
        <w:t>Le candidat complète le tableau ci-dessous :</w:t>
      </w:r>
    </w:p>
    <w:p w:rsidR="002032DC" w:rsidRDefault="002032DC">
      <w:pPr>
        <w:rPr>
          <w:szCs w:val="22"/>
        </w:rPr>
      </w:pPr>
    </w:p>
    <w:tbl>
      <w:tblPr>
        <w:tblW w:w="11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5"/>
        <w:gridCol w:w="1272"/>
        <w:gridCol w:w="1482"/>
        <w:gridCol w:w="1530"/>
        <w:gridCol w:w="1416"/>
        <w:gridCol w:w="1430"/>
        <w:gridCol w:w="1851"/>
      </w:tblGrid>
      <w:tr w:rsidR="001634C6" w:rsidTr="00E36380">
        <w:trPr>
          <w:jc w:val="center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4C6" w:rsidRDefault="001634C6" w:rsidP="009907A9">
            <w:pPr>
              <w:ind w:right="-166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Type de véhicule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4C6" w:rsidRDefault="001634C6">
            <w:pPr>
              <w:ind w:left="-104" w:right="-104"/>
              <w:jc w:val="center"/>
              <w:rPr>
                <w:szCs w:val="22"/>
              </w:rPr>
            </w:pPr>
            <w:r>
              <w:rPr>
                <w:szCs w:val="22"/>
              </w:rPr>
              <w:t>Marque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4C6" w:rsidRDefault="001634C6">
            <w:pPr>
              <w:ind w:left="-104" w:right="-104"/>
              <w:jc w:val="center"/>
              <w:rPr>
                <w:szCs w:val="22"/>
              </w:rPr>
            </w:pPr>
            <w:r>
              <w:rPr>
                <w:szCs w:val="22"/>
              </w:rPr>
              <w:t>Modèle commercial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4C6" w:rsidRDefault="001634C6">
            <w:pPr>
              <w:ind w:left="-104" w:right="-104"/>
              <w:jc w:val="center"/>
              <w:rPr>
                <w:szCs w:val="22"/>
              </w:rPr>
            </w:pPr>
            <w:r>
              <w:rPr>
                <w:szCs w:val="22"/>
              </w:rPr>
              <w:t>Immatriculation du véhicule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4C6" w:rsidRDefault="001634C6">
            <w:pPr>
              <w:ind w:left="-104" w:right="-104"/>
              <w:jc w:val="center"/>
              <w:rPr>
                <w:szCs w:val="22"/>
              </w:rPr>
            </w:pPr>
            <w:r>
              <w:rPr>
                <w:szCs w:val="22"/>
              </w:rPr>
              <w:t>Rappel date de 1</w:t>
            </w:r>
            <w:r>
              <w:rPr>
                <w:szCs w:val="22"/>
                <w:vertAlign w:val="superscript"/>
              </w:rPr>
              <w:t>ère</w:t>
            </w:r>
            <w:r>
              <w:rPr>
                <w:szCs w:val="22"/>
              </w:rPr>
              <w:t xml:space="preserve"> mise en circulation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4C6" w:rsidRDefault="001634C6">
            <w:pPr>
              <w:ind w:left="-104" w:right="-104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Taux d’émission de </w:t>
            </w:r>
            <w:r w:rsidR="009907A9">
              <w:rPr>
                <w:szCs w:val="22"/>
              </w:rPr>
              <w:t>g</w:t>
            </w:r>
            <w:r>
              <w:rPr>
                <w:szCs w:val="22"/>
              </w:rPr>
              <w:t>CO</w:t>
            </w:r>
            <w:r w:rsidRPr="00C316EC">
              <w:rPr>
                <w:szCs w:val="22"/>
                <w:vertAlign w:val="subscript"/>
              </w:rPr>
              <w:t>2</w:t>
            </w:r>
            <w:r w:rsidR="009907A9">
              <w:rPr>
                <w:szCs w:val="22"/>
                <w:vertAlign w:val="subscript"/>
              </w:rPr>
              <w:t xml:space="preserve"> </w:t>
            </w:r>
            <w:r w:rsidR="009907A9">
              <w:rPr>
                <w:szCs w:val="22"/>
              </w:rPr>
              <w:t>/km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4C6" w:rsidRDefault="001634C6">
            <w:pPr>
              <w:ind w:left="-104" w:right="-104"/>
              <w:jc w:val="center"/>
              <w:rPr>
                <w:szCs w:val="22"/>
              </w:rPr>
            </w:pPr>
            <w:r>
              <w:rPr>
                <w:szCs w:val="22"/>
              </w:rPr>
              <w:t>Norme</w:t>
            </w:r>
            <w:r w:rsidR="00A778BF">
              <w:rPr>
                <w:szCs w:val="22"/>
              </w:rPr>
              <w:t>s</w:t>
            </w:r>
          </w:p>
          <w:p w:rsidR="001634C6" w:rsidRDefault="00192CDB">
            <w:pPr>
              <w:ind w:left="-104" w:right="-104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(Euro </w:t>
            </w:r>
            <w:r w:rsidR="001634C6">
              <w:rPr>
                <w:szCs w:val="22"/>
              </w:rPr>
              <w:t>5 ou 6 )</w:t>
            </w:r>
          </w:p>
        </w:tc>
      </w:tr>
      <w:tr w:rsidR="001634C6" w:rsidTr="00E36380">
        <w:trPr>
          <w:trHeight w:val="618"/>
          <w:jc w:val="center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</w:tr>
      <w:tr w:rsidR="001634C6" w:rsidTr="00E36380">
        <w:trPr>
          <w:trHeight w:val="618"/>
          <w:jc w:val="center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</w:tr>
      <w:tr w:rsidR="001634C6" w:rsidTr="00E36380">
        <w:trPr>
          <w:trHeight w:val="618"/>
          <w:jc w:val="center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C6" w:rsidRDefault="001634C6">
            <w:pPr>
              <w:ind w:right="-166"/>
              <w:rPr>
                <w:szCs w:val="22"/>
              </w:rPr>
            </w:pPr>
          </w:p>
        </w:tc>
      </w:tr>
    </w:tbl>
    <w:p w:rsidR="002032DC" w:rsidRDefault="002032DC">
      <w:pPr>
        <w:ind w:right="-166"/>
        <w:rPr>
          <w:szCs w:val="22"/>
        </w:rPr>
      </w:pPr>
    </w:p>
    <w:p w:rsidR="002032DC" w:rsidRDefault="002032DC">
      <w:pPr>
        <w:ind w:right="-166"/>
        <w:rPr>
          <w:szCs w:val="22"/>
        </w:rPr>
      </w:pPr>
    </w:p>
    <w:p w:rsidR="002032DC" w:rsidRDefault="002E03AB">
      <w:pPr>
        <w:rPr>
          <w:szCs w:val="22"/>
        </w:rPr>
      </w:pPr>
      <w:r>
        <w:rPr>
          <w:b/>
          <w:szCs w:val="22"/>
        </w:rPr>
        <w:t>Documents à joindre à l’appui des informations portés aux tableaux ci-dessus</w:t>
      </w:r>
      <w:r>
        <w:rPr>
          <w:szCs w:val="22"/>
        </w:rPr>
        <w:t> :</w:t>
      </w:r>
    </w:p>
    <w:p w:rsidR="002032DC" w:rsidRDefault="002E03AB">
      <w:pPr>
        <w:numPr>
          <w:ilvl w:val="0"/>
          <w:numId w:val="3"/>
        </w:numPr>
        <w:spacing w:line="276" w:lineRule="auto"/>
        <w:ind w:right="-166"/>
        <w:rPr>
          <w:i/>
          <w:szCs w:val="22"/>
        </w:rPr>
      </w:pPr>
      <w:r>
        <w:rPr>
          <w:i/>
          <w:szCs w:val="22"/>
        </w:rPr>
        <w:t>Pour chaque véhicule dédié à l’exécution des prestations objet du présent lot, la copie de la carte grise.</w:t>
      </w:r>
    </w:p>
    <w:p w:rsidR="002032DC" w:rsidRDefault="002032DC">
      <w:pPr>
        <w:ind w:right="-166"/>
        <w:rPr>
          <w:szCs w:val="22"/>
        </w:rPr>
      </w:pPr>
    </w:p>
    <w:p w:rsidR="002032DC" w:rsidRDefault="002032DC">
      <w:pPr>
        <w:rPr>
          <w:strike/>
          <w:color w:val="FF0000"/>
          <w:szCs w:val="22"/>
        </w:rPr>
      </w:pPr>
    </w:p>
    <w:p w:rsidR="002032DC" w:rsidRDefault="002032DC">
      <w:pPr>
        <w:rPr>
          <w:strike/>
          <w:color w:val="FF0000"/>
          <w:szCs w:val="22"/>
        </w:rPr>
      </w:pPr>
    </w:p>
    <w:p w:rsidR="002032DC" w:rsidRDefault="002032DC">
      <w:pPr>
        <w:rPr>
          <w:strike/>
          <w:color w:val="FF0000"/>
          <w:szCs w:val="22"/>
        </w:rPr>
      </w:pPr>
    </w:p>
    <w:p w:rsidR="002032DC" w:rsidRDefault="002032DC">
      <w:pPr>
        <w:rPr>
          <w:szCs w:val="22"/>
        </w:rPr>
      </w:pPr>
    </w:p>
    <w:p w:rsidR="002032DC" w:rsidRDefault="002032DC"/>
    <w:sectPr w:rsidR="002032D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6B5" w:rsidRDefault="001106B5">
      <w:r>
        <w:separator/>
      </w:r>
    </w:p>
  </w:endnote>
  <w:endnote w:type="continuationSeparator" w:id="0">
    <w:p w:rsidR="001106B5" w:rsidRDefault="0011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0803568"/>
      <w:docPartObj>
        <w:docPartGallery w:val="Page Numbers (Top of Page)"/>
        <w:docPartUnique/>
      </w:docPartObj>
    </w:sdtPr>
    <w:sdtEndPr/>
    <w:sdtContent>
      <w:p w:rsidR="002032DC" w:rsidRDefault="002E03AB">
        <w:pPr>
          <w:pStyle w:val="Pieddepage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1B14E4">
          <w:rPr>
            <w:b/>
            <w:bCs/>
            <w:noProof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1B14E4">
          <w:rPr>
            <w:b/>
            <w:bCs/>
            <w:noProof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2032DC" w:rsidRDefault="002032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6B5" w:rsidRDefault="001106B5">
      <w:r>
        <w:separator/>
      </w:r>
    </w:p>
  </w:footnote>
  <w:footnote w:type="continuationSeparator" w:id="0">
    <w:p w:rsidR="001106B5" w:rsidRDefault="00110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2DC" w:rsidRDefault="002E03AB">
    <w:pPr>
      <w:pStyle w:val="En-tte"/>
    </w:pPr>
    <w:r>
      <w:t>Annexe</w:t>
    </w:r>
    <w:r w:rsidR="00081F92">
      <w:t xml:space="preserve"> 6</w:t>
    </w:r>
    <w:r w:rsidR="009907A9">
      <w:t xml:space="preserve"> au RC 202</w:t>
    </w:r>
    <w:r w:rsidR="005F73C7">
      <w:t>5_001317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0823"/>
    <w:multiLevelType w:val="multilevel"/>
    <w:tmpl w:val="AC1C1DB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F24E9F"/>
    <w:multiLevelType w:val="multilevel"/>
    <w:tmpl w:val="C53E7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0F11EA"/>
    <w:multiLevelType w:val="multilevel"/>
    <w:tmpl w:val="C84C850E"/>
    <w:lvl w:ilvl="0">
      <w:start w:val="1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ascii="Times New Roman" w:hAnsi="Times New Roman" w:cs="Times New Roman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35583A4C"/>
    <w:multiLevelType w:val="multilevel"/>
    <w:tmpl w:val="590A410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3F40A51"/>
    <w:multiLevelType w:val="multilevel"/>
    <w:tmpl w:val="EAD20684"/>
    <w:lvl w:ilvl="0">
      <w:start w:val="1"/>
      <w:numFmt w:val="lowerLetter"/>
      <w:pStyle w:val="Titre2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AFB2038"/>
    <w:multiLevelType w:val="multilevel"/>
    <w:tmpl w:val="8A98648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AAD36DA"/>
    <w:multiLevelType w:val="multilevel"/>
    <w:tmpl w:val="3306B390"/>
    <w:lvl w:ilvl="0">
      <w:start w:val="1"/>
      <w:numFmt w:val="decimal"/>
      <w:lvlText w:val="%1"/>
      <w:lvlJc w:val="left"/>
      <w:pPr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ascii="Times New Roman" w:hAnsi="Times New Roman" w:cs="Times New Roman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2DC"/>
    <w:rsid w:val="00081F92"/>
    <w:rsid w:val="001106B5"/>
    <w:rsid w:val="001634C6"/>
    <w:rsid w:val="0017663E"/>
    <w:rsid w:val="00192CDB"/>
    <w:rsid w:val="001B14E4"/>
    <w:rsid w:val="002032DC"/>
    <w:rsid w:val="00223102"/>
    <w:rsid w:val="00272A64"/>
    <w:rsid w:val="002E03AB"/>
    <w:rsid w:val="0031333E"/>
    <w:rsid w:val="00325CB3"/>
    <w:rsid w:val="00452C18"/>
    <w:rsid w:val="0056250B"/>
    <w:rsid w:val="005940CC"/>
    <w:rsid w:val="005F73C7"/>
    <w:rsid w:val="006B4A58"/>
    <w:rsid w:val="007012F7"/>
    <w:rsid w:val="007C0BC6"/>
    <w:rsid w:val="00802C19"/>
    <w:rsid w:val="00976706"/>
    <w:rsid w:val="009907A9"/>
    <w:rsid w:val="00A60ED5"/>
    <w:rsid w:val="00A778BF"/>
    <w:rsid w:val="00B0126F"/>
    <w:rsid w:val="00B03FEE"/>
    <w:rsid w:val="00BB7140"/>
    <w:rsid w:val="00C316EC"/>
    <w:rsid w:val="00C44BF4"/>
    <w:rsid w:val="00C85BC7"/>
    <w:rsid w:val="00CE126F"/>
    <w:rsid w:val="00DA6177"/>
    <w:rsid w:val="00DF704D"/>
    <w:rsid w:val="00E36380"/>
    <w:rsid w:val="00EB3E76"/>
    <w:rsid w:val="00F25C7A"/>
    <w:rsid w:val="00F3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7CDBF-91B6-458C-A3B4-F3AE06BE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B85"/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47B85"/>
    <w:pPr>
      <w:keepNext/>
      <w:spacing w:before="240" w:after="60" w:line="276" w:lineRule="auto"/>
      <w:outlineLvl w:val="0"/>
    </w:pPr>
    <w:rPr>
      <w:rFonts w:ascii="Cambria" w:hAnsi="Cambria"/>
      <w:b/>
      <w:bCs/>
      <w:kern w:val="2"/>
      <w:sz w:val="28"/>
      <w:szCs w:val="3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7B85"/>
    <w:pPr>
      <w:keepNext/>
      <w:numPr>
        <w:numId w:val="1"/>
      </w:numPr>
      <w:spacing w:before="240" w:after="60" w:line="276" w:lineRule="auto"/>
      <w:outlineLvl w:val="1"/>
    </w:pPr>
    <w:rPr>
      <w:rFonts w:ascii="Cambria" w:hAnsi="Cambria"/>
      <w:b/>
      <w:bCs/>
      <w:iCs/>
      <w:sz w:val="24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647B85"/>
    <w:rPr>
      <w:rFonts w:ascii="Cambria" w:eastAsia="Times New Roman" w:hAnsi="Cambria" w:cs="Times New Roman"/>
      <w:b/>
      <w:bCs/>
      <w:kern w:val="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qFormat/>
    <w:rsid w:val="00647B85"/>
    <w:rPr>
      <w:rFonts w:ascii="Cambria" w:eastAsia="Times New Roman" w:hAnsi="Cambria" w:cs="Times New Roman"/>
      <w:b/>
      <w:bCs/>
      <w:iCs/>
      <w:sz w:val="24"/>
      <w:szCs w:val="28"/>
    </w:rPr>
  </w:style>
  <w:style w:type="character" w:customStyle="1" w:styleId="En-tteCar">
    <w:name w:val="En-tête Car"/>
    <w:basedOn w:val="Policepardfaut"/>
    <w:uiPriority w:val="99"/>
    <w:qFormat/>
    <w:rsid w:val="0022748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22748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F476B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E41FB2"/>
    <w:rPr>
      <w:rFonts w:ascii="Times New Roman" w:eastAsia="Times New Roman" w:hAnsi="Times New Roman" w:cs="Times New Roman"/>
      <w:i/>
      <w:iCs/>
      <w:color w:val="4F81BD" w:themeColor="accent1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D27C84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D27C8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D27C8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ListLabel1">
    <w:name w:val="ListLabel 1"/>
    <w:qFormat/>
    <w:rPr>
      <w:rFonts w:eastAsia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ascii="Times New Roman" w:hAnsi="Times New Roman" w:cs="Times New Roman"/>
      <w:sz w:val="22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2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En-tte">
    <w:name w:val="header"/>
    <w:basedOn w:val="Normal"/>
    <w:uiPriority w:val="99"/>
    <w:unhideWhenUsed/>
    <w:rsid w:val="0022748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22748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CF476B"/>
    <w:rPr>
      <w:rFonts w:ascii="Segoe UI" w:hAnsi="Segoe UI" w:cs="Segoe UI"/>
      <w:sz w:val="18"/>
      <w:szCs w:val="1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1FB2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27C84"/>
    <w:rPr>
      <w:sz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D27C84"/>
    <w:rPr>
      <w:b/>
      <w:bCs/>
    </w:rPr>
  </w:style>
  <w:style w:type="paragraph" w:styleId="Paragraphedeliste">
    <w:name w:val="List Paragraph"/>
    <w:basedOn w:val="Normal"/>
    <w:uiPriority w:val="34"/>
    <w:qFormat/>
    <w:rsid w:val="00313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BORGNE Sonia TSEF 3E CLASSE DEF</dc:creator>
  <dc:description/>
  <cp:lastModifiedBy>LE BOZEC Morgane ADJ ADM PAL 2CL AE</cp:lastModifiedBy>
  <cp:revision>12</cp:revision>
  <cp:lastPrinted>2025-12-22T15:52:00Z</cp:lastPrinted>
  <dcterms:created xsi:type="dcterms:W3CDTF">2021-08-06T05:56:00Z</dcterms:created>
  <dcterms:modified xsi:type="dcterms:W3CDTF">2025-12-22T15:52:00Z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